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BB" w:rsidRDefault="006848BB" w:rsidP="006848BB">
      <w:pPr>
        <w:pStyle w:val="Ttulo1"/>
        <w:jc w:val="center"/>
        <w:rPr>
          <w:lang w:val="es-ES"/>
        </w:rPr>
      </w:pPr>
      <w:r>
        <w:rPr>
          <w:lang w:val="es-ES"/>
        </w:rPr>
        <w:t>Ejercicio Renta Empresarial</w:t>
      </w:r>
    </w:p>
    <w:p w:rsidR="006848BB" w:rsidRDefault="006848BB" w:rsidP="006848BB">
      <w:pPr>
        <w:jc w:val="both"/>
        <w:rPr>
          <w:lang w:val="es-ES"/>
        </w:rPr>
      </w:pPr>
    </w:p>
    <w:p w:rsidR="006848BB" w:rsidRPr="004A7ACC" w:rsidRDefault="006848BB" w:rsidP="006848BB">
      <w:pPr>
        <w:jc w:val="both"/>
        <w:rPr>
          <w:lang w:val="es-ES"/>
        </w:rPr>
      </w:pPr>
      <w:r w:rsidRPr="004A7ACC">
        <w:rPr>
          <w:lang w:val="es-ES"/>
        </w:rPr>
        <w:t xml:space="preserve">La sociedad </w:t>
      </w:r>
      <w:r w:rsidRPr="004A7ACC">
        <w:rPr>
          <w:i/>
          <w:lang w:val="es-ES"/>
        </w:rPr>
        <w:t>“Los Fuertes Limitada”</w:t>
      </w:r>
      <w:r w:rsidRPr="004A7ACC">
        <w:rPr>
          <w:lang w:val="es-ES"/>
        </w:rPr>
        <w:t xml:space="preserve"> se dedica a la fabricación y comercialización de artículos y alimentos deportivos, siendo los gimnasios sus principales clientes luego de que estos hubiesen comenzado su reapertura como consecuencia de las mejores condiciones sanitarias en el país. Los Fuertes Limitada, propiedad de los hermanos Antonio (60% de los derechos sociales) y Francisco Forzudo (40% de los derechos sociales), acogida al régimen del 14 A de la Ley sobre Impuesto a la Renta, presenta el siguiente estado de resultados junto a notas complementarias. </w:t>
      </w:r>
    </w:p>
    <w:tbl>
      <w:tblPr>
        <w:tblW w:w="5155" w:type="dxa"/>
        <w:jc w:val="center"/>
        <w:tblCellMar>
          <w:left w:w="70" w:type="dxa"/>
          <w:right w:w="70" w:type="dxa"/>
        </w:tblCellMar>
        <w:tblLook w:val="04A0" w:firstRow="1" w:lastRow="0" w:firstColumn="1" w:lastColumn="0" w:noHBand="0" w:noVBand="1"/>
      </w:tblPr>
      <w:tblGrid>
        <w:gridCol w:w="1352"/>
        <w:gridCol w:w="609"/>
        <w:gridCol w:w="146"/>
        <w:gridCol w:w="2089"/>
        <w:gridCol w:w="959"/>
      </w:tblGrid>
      <w:tr w:rsidR="006848BB" w:rsidRPr="004A7ACC" w:rsidTr="006F7341">
        <w:trPr>
          <w:trHeight w:val="660"/>
          <w:jc w:val="center"/>
        </w:trPr>
        <w:tc>
          <w:tcPr>
            <w:tcW w:w="5155" w:type="dxa"/>
            <w:gridSpan w:val="5"/>
            <w:tcBorders>
              <w:top w:val="single" w:sz="8" w:space="0" w:color="auto"/>
              <w:left w:val="single" w:sz="8" w:space="0" w:color="auto"/>
              <w:bottom w:val="nil"/>
              <w:right w:val="single" w:sz="8" w:space="0" w:color="000000"/>
            </w:tcBorders>
            <w:shd w:val="clear" w:color="auto" w:fill="auto"/>
            <w:vAlign w:val="bottom"/>
            <w:hideMark/>
          </w:tcPr>
          <w:p w:rsidR="006848BB" w:rsidRPr="004A7ACC" w:rsidRDefault="006848BB" w:rsidP="006F7341">
            <w:pPr>
              <w:spacing w:after="0" w:line="240" w:lineRule="auto"/>
              <w:jc w:val="center"/>
              <w:rPr>
                <w:rFonts w:ascii="Calibri" w:eastAsia="Times New Roman" w:hAnsi="Calibri" w:cs="Calibri"/>
                <w:b/>
                <w:bCs/>
                <w:color w:val="000000"/>
                <w:lang w:eastAsia="es-CL"/>
              </w:rPr>
            </w:pPr>
            <w:r w:rsidRPr="004A7ACC">
              <w:rPr>
                <w:rFonts w:ascii="Calibri" w:eastAsia="Times New Roman" w:hAnsi="Calibri" w:cs="Calibri"/>
                <w:b/>
                <w:bCs/>
                <w:color w:val="000000"/>
                <w:lang w:eastAsia="es-CL"/>
              </w:rPr>
              <w:t>Estado de Resultados 2020</w:t>
            </w:r>
            <w:r w:rsidRPr="004A7ACC">
              <w:rPr>
                <w:rFonts w:ascii="Calibri" w:eastAsia="Times New Roman" w:hAnsi="Calibri" w:cs="Calibri"/>
                <w:b/>
                <w:bCs/>
                <w:color w:val="000000"/>
                <w:lang w:eastAsia="es-CL"/>
              </w:rPr>
              <w:br/>
            </w:r>
            <w:r w:rsidRPr="004A7ACC">
              <w:rPr>
                <w:rFonts w:ascii="Calibri" w:eastAsia="Times New Roman" w:hAnsi="Calibri" w:cs="Calibri"/>
                <w:b/>
                <w:bCs/>
                <w:i/>
                <w:iCs/>
                <w:color w:val="000000"/>
                <w:lang w:eastAsia="es-CL"/>
              </w:rPr>
              <w:t>Los Fuertes Limitada</w:t>
            </w:r>
          </w:p>
        </w:tc>
        <w:bookmarkStart w:id="0" w:name="_GoBack"/>
        <w:bookmarkEnd w:id="0"/>
      </w:tr>
      <w:tr w:rsidR="006848BB" w:rsidRPr="004A7ACC" w:rsidTr="006F7341">
        <w:trPr>
          <w:trHeight w:val="300"/>
          <w:jc w:val="center"/>
        </w:trPr>
        <w:tc>
          <w:tcPr>
            <w:tcW w:w="1352" w:type="dxa"/>
            <w:tcBorders>
              <w:top w:val="nil"/>
              <w:left w:val="single" w:sz="8" w:space="0" w:color="auto"/>
              <w:bottom w:val="nil"/>
              <w:right w:val="nil"/>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b/>
                <w:bCs/>
                <w:color w:val="000000"/>
                <w:lang w:eastAsia="es-CL"/>
              </w:rPr>
            </w:pPr>
            <w:r w:rsidRPr="004A7ACC">
              <w:rPr>
                <w:rFonts w:ascii="Calibri" w:eastAsia="Times New Roman" w:hAnsi="Calibri" w:cs="Calibri"/>
                <w:b/>
                <w:bCs/>
                <w:color w:val="000000"/>
                <w:lang w:eastAsia="es-CL"/>
              </w:rPr>
              <w:t> </w:t>
            </w:r>
          </w:p>
        </w:tc>
        <w:tc>
          <w:tcPr>
            <w:tcW w:w="60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b/>
                <w:bCs/>
                <w:color w:val="000000"/>
                <w:lang w:eastAsia="es-CL"/>
              </w:rPr>
            </w:pPr>
          </w:p>
        </w:tc>
        <w:tc>
          <w:tcPr>
            <w:tcW w:w="146"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jc w:val="center"/>
              <w:rPr>
                <w:rFonts w:ascii="Times New Roman" w:eastAsia="Times New Roman" w:hAnsi="Times New Roman" w:cs="Times New Roman"/>
                <w:sz w:val="20"/>
                <w:szCs w:val="20"/>
                <w:lang w:eastAsia="es-CL"/>
              </w:rPr>
            </w:pPr>
          </w:p>
        </w:tc>
        <w:tc>
          <w:tcPr>
            <w:tcW w:w="208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jc w:val="center"/>
              <w:rPr>
                <w:rFonts w:ascii="Times New Roman" w:eastAsia="Times New Roman" w:hAnsi="Times New Roman" w:cs="Times New Roman"/>
                <w:sz w:val="20"/>
                <w:szCs w:val="20"/>
                <w:lang w:eastAsia="es-CL"/>
              </w:rPr>
            </w:pPr>
          </w:p>
        </w:tc>
        <w:tc>
          <w:tcPr>
            <w:tcW w:w="959" w:type="dxa"/>
            <w:tcBorders>
              <w:top w:val="nil"/>
              <w:left w:val="nil"/>
              <w:bottom w:val="nil"/>
              <w:right w:val="single" w:sz="8" w:space="0" w:color="auto"/>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b/>
                <w:bCs/>
                <w:color w:val="000000"/>
                <w:lang w:eastAsia="es-CL"/>
              </w:rPr>
            </w:pPr>
            <w:r w:rsidRPr="004A7ACC">
              <w:rPr>
                <w:rFonts w:ascii="Calibri" w:eastAsia="Times New Roman" w:hAnsi="Calibri" w:cs="Calibri"/>
                <w:b/>
                <w:bCs/>
                <w:color w:val="000000"/>
                <w:lang w:eastAsia="es-CL"/>
              </w:rPr>
              <w:t> </w:t>
            </w:r>
          </w:p>
        </w:tc>
      </w:tr>
      <w:tr w:rsidR="006848BB" w:rsidRPr="004A7ACC" w:rsidTr="006F7341">
        <w:trPr>
          <w:trHeight w:val="300"/>
          <w:jc w:val="center"/>
        </w:trPr>
        <w:tc>
          <w:tcPr>
            <w:tcW w:w="1352" w:type="dxa"/>
            <w:tcBorders>
              <w:top w:val="nil"/>
              <w:left w:val="single" w:sz="8" w:space="0" w:color="auto"/>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 </w:t>
            </w:r>
          </w:p>
        </w:tc>
        <w:tc>
          <w:tcPr>
            <w:tcW w:w="60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p>
        </w:tc>
        <w:tc>
          <w:tcPr>
            <w:tcW w:w="146"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Times New Roman" w:eastAsia="Times New Roman" w:hAnsi="Times New Roman" w:cs="Times New Roman"/>
                <w:sz w:val="20"/>
                <w:szCs w:val="20"/>
                <w:lang w:eastAsia="es-CL"/>
              </w:rPr>
            </w:pPr>
          </w:p>
        </w:tc>
        <w:tc>
          <w:tcPr>
            <w:tcW w:w="208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b/>
                <w:bCs/>
                <w:color w:val="000000"/>
                <w:lang w:eastAsia="es-CL"/>
              </w:rPr>
            </w:pPr>
            <w:r w:rsidRPr="004A7ACC">
              <w:rPr>
                <w:rFonts w:ascii="Calibri" w:eastAsia="Times New Roman" w:hAnsi="Calibri" w:cs="Calibri"/>
                <w:b/>
                <w:bCs/>
                <w:color w:val="000000"/>
                <w:lang w:eastAsia="es-CL"/>
              </w:rPr>
              <w:t>$</w:t>
            </w:r>
          </w:p>
        </w:tc>
        <w:tc>
          <w:tcPr>
            <w:tcW w:w="959" w:type="dxa"/>
            <w:tcBorders>
              <w:top w:val="nil"/>
              <w:left w:val="nil"/>
              <w:bottom w:val="nil"/>
              <w:right w:val="single" w:sz="8" w:space="0" w:color="auto"/>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b/>
                <w:bCs/>
                <w:color w:val="000000"/>
                <w:lang w:eastAsia="es-CL"/>
              </w:rPr>
            </w:pPr>
            <w:r w:rsidRPr="004A7ACC">
              <w:rPr>
                <w:rFonts w:ascii="Calibri" w:eastAsia="Times New Roman" w:hAnsi="Calibri" w:cs="Calibri"/>
                <w:b/>
                <w:bCs/>
                <w:color w:val="000000"/>
                <w:lang w:eastAsia="es-CL"/>
              </w:rPr>
              <w:t>Notas</w:t>
            </w:r>
          </w:p>
        </w:tc>
      </w:tr>
      <w:tr w:rsidR="006848BB" w:rsidRPr="004A7ACC" w:rsidTr="006F7341">
        <w:trPr>
          <w:trHeight w:val="300"/>
          <w:jc w:val="center"/>
        </w:trPr>
        <w:tc>
          <w:tcPr>
            <w:tcW w:w="1961" w:type="dxa"/>
            <w:gridSpan w:val="2"/>
            <w:tcBorders>
              <w:top w:val="nil"/>
              <w:left w:val="single" w:sz="8" w:space="0" w:color="auto"/>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Ingresos por venta</w:t>
            </w:r>
          </w:p>
        </w:tc>
        <w:tc>
          <w:tcPr>
            <w:tcW w:w="146"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p>
        </w:tc>
        <w:tc>
          <w:tcPr>
            <w:tcW w:w="208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 xml:space="preserve"> 120.000.000 </w:t>
            </w:r>
          </w:p>
        </w:tc>
        <w:tc>
          <w:tcPr>
            <w:tcW w:w="959" w:type="dxa"/>
            <w:tcBorders>
              <w:top w:val="nil"/>
              <w:left w:val="nil"/>
              <w:bottom w:val="nil"/>
              <w:right w:val="single" w:sz="8" w:space="0" w:color="auto"/>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color w:val="000000"/>
                <w:lang w:eastAsia="es-CL"/>
              </w:rPr>
            </w:pPr>
            <w:r w:rsidRPr="004A7ACC">
              <w:rPr>
                <w:rFonts w:ascii="Calibri" w:eastAsia="Times New Roman" w:hAnsi="Calibri" w:cs="Calibri"/>
                <w:color w:val="000000"/>
                <w:lang w:eastAsia="es-CL"/>
              </w:rPr>
              <w:t>(1)</w:t>
            </w:r>
          </w:p>
        </w:tc>
      </w:tr>
      <w:tr w:rsidR="006848BB" w:rsidRPr="004A7ACC" w:rsidTr="006F7341">
        <w:trPr>
          <w:trHeight w:val="345"/>
          <w:jc w:val="center"/>
        </w:trPr>
        <w:tc>
          <w:tcPr>
            <w:tcW w:w="1961" w:type="dxa"/>
            <w:gridSpan w:val="2"/>
            <w:tcBorders>
              <w:top w:val="nil"/>
              <w:left w:val="single" w:sz="8" w:space="0" w:color="auto"/>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u w:val="single"/>
                <w:lang w:eastAsia="es-CL"/>
              </w:rPr>
            </w:pPr>
            <w:r w:rsidRPr="004A7ACC">
              <w:rPr>
                <w:rFonts w:ascii="Calibri" w:eastAsia="Times New Roman" w:hAnsi="Calibri" w:cs="Calibri"/>
                <w:color w:val="000000"/>
                <w:u w:val="single"/>
                <w:lang w:eastAsia="es-CL"/>
              </w:rPr>
              <w:t>Costo de venta</w:t>
            </w:r>
          </w:p>
        </w:tc>
        <w:tc>
          <w:tcPr>
            <w:tcW w:w="146"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u w:val="single"/>
                <w:lang w:eastAsia="es-CL"/>
              </w:rPr>
            </w:pPr>
          </w:p>
        </w:tc>
        <w:tc>
          <w:tcPr>
            <w:tcW w:w="208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u w:val="single"/>
                <w:lang w:eastAsia="es-CL"/>
              </w:rPr>
            </w:pPr>
            <w:r w:rsidRPr="004A7ACC">
              <w:rPr>
                <w:rFonts w:ascii="Calibri" w:eastAsia="Times New Roman" w:hAnsi="Calibri" w:cs="Calibri"/>
                <w:color w:val="000000"/>
                <w:u w:val="single"/>
                <w:lang w:eastAsia="es-CL"/>
              </w:rPr>
              <w:t xml:space="preserve">    27.000.000 </w:t>
            </w:r>
          </w:p>
        </w:tc>
        <w:tc>
          <w:tcPr>
            <w:tcW w:w="959" w:type="dxa"/>
            <w:tcBorders>
              <w:top w:val="nil"/>
              <w:left w:val="nil"/>
              <w:bottom w:val="nil"/>
              <w:right w:val="single" w:sz="8" w:space="0" w:color="auto"/>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color w:val="000000"/>
                <w:lang w:eastAsia="es-CL"/>
              </w:rPr>
            </w:pPr>
            <w:r w:rsidRPr="004A7ACC">
              <w:rPr>
                <w:rFonts w:ascii="Calibri" w:eastAsia="Times New Roman" w:hAnsi="Calibri" w:cs="Calibri"/>
                <w:color w:val="000000"/>
                <w:lang w:eastAsia="es-CL"/>
              </w:rPr>
              <w:t>(2)</w:t>
            </w:r>
          </w:p>
        </w:tc>
      </w:tr>
      <w:tr w:rsidR="006848BB" w:rsidRPr="004A7ACC" w:rsidTr="006F7341">
        <w:trPr>
          <w:trHeight w:val="300"/>
          <w:jc w:val="center"/>
        </w:trPr>
        <w:tc>
          <w:tcPr>
            <w:tcW w:w="1961" w:type="dxa"/>
            <w:gridSpan w:val="2"/>
            <w:tcBorders>
              <w:top w:val="nil"/>
              <w:left w:val="single" w:sz="8" w:space="0" w:color="auto"/>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Margen bruto</w:t>
            </w:r>
          </w:p>
        </w:tc>
        <w:tc>
          <w:tcPr>
            <w:tcW w:w="146"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p>
        </w:tc>
        <w:tc>
          <w:tcPr>
            <w:tcW w:w="208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 xml:space="preserve">    93.000.000 </w:t>
            </w:r>
          </w:p>
        </w:tc>
        <w:tc>
          <w:tcPr>
            <w:tcW w:w="959" w:type="dxa"/>
            <w:tcBorders>
              <w:top w:val="nil"/>
              <w:left w:val="nil"/>
              <w:bottom w:val="nil"/>
              <w:right w:val="single" w:sz="8" w:space="0" w:color="auto"/>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color w:val="000000"/>
                <w:lang w:eastAsia="es-CL"/>
              </w:rPr>
            </w:pPr>
            <w:r w:rsidRPr="004A7ACC">
              <w:rPr>
                <w:rFonts w:ascii="Calibri" w:eastAsia="Times New Roman" w:hAnsi="Calibri" w:cs="Calibri"/>
                <w:color w:val="000000"/>
                <w:lang w:eastAsia="es-CL"/>
              </w:rPr>
              <w:t> </w:t>
            </w:r>
          </w:p>
        </w:tc>
      </w:tr>
      <w:tr w:rsidR="006848BB" w:rsidRPr="004A7ACC" w:rsidTr="006F7341">
        <w:trPr>
          <w:trHeight w:val="300"/>
          <w:jc w:val="center"/>
        </w:trPr>
        <w:tc>
          <w:tcPr>
            <w:tcW w:w="1352" w:type="dxa"/>
            <w:tcBorders>
              <w:top w:val="nil"/>
              <w:left w:val="single" w:sz="8" w:space="0" w:color="auto"/>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 </w:t>
            </w:r>
          </w:p>
        </w:tc>
        <w:tc>
          <w:tcPr>
            <w:tcW w:w="60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p>
        </w:tc>
        <w:tc>
          <w:tcPr>
            <w:tcW w:w="146"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Times New Roman" w:eastAsia="Times New Roman" w:hAnsi="Times New Roman" w:cs="Times New Roman"/>
                <w:sz w:val="20"/>
                <w:szCs w:val="20"/>
                <w:lang w:eastAsia="es-CL"/>
              </w:rPr>
            </w:pPr>
          </w:p>
        </w:tc>
        <w:tc>
          <w:tcPr>
            <w:tcW w:w="208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Times New Roman" w:eastAsia="Times New Roman" w:hAnsi="Times New Roman" w:cs="Times New Roman"/>
                <w:sz w:val="20"/>
                <w:szCs w:val="20"/>
                <w:lang w:eastAsia="es-CL"/>
              </w:rPr>
            </w:pPr>
          </w:p>
        </w:tc>
        <w:tc>
          <w:tcPr>
            <w:tcW w:w="959" w:type="dxa"/>
            <w:tcBorders>
              <w:top w:val="nil"/>
              <w:left w:val="nil"/>
              <w:bottom w:val="nil"/>
              <w:right w:val="single" w:sz="8" w:space="0" w:color="auto"/>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color w:val="000000"/>
                <w:lang w:eastAsia="es-CL"/>
              </w:rPr>
            </w:pPr>
            <w:r w:rsidRPr="004A7ACC">
              <w:rPr>
                <w:rFonts w:ascii="Calibri" w:eastAsia="Times New Roman" w:hAnsi="Calibri" w:cs="Calibri"/>
                <w:color w:val="000000"/>
                <w:lang w:eastAsia="es-CL"/>
              </w:rPr>
              <w:t> </w:t>
            </w:r>
          </w:p>
        </w:tc>
      </w:tr>
      <w:tr w:rsidR="006848BB" w:rsidRPr="004A7ACC" w:rsidTr="006F7341">
        <w:trPr>
          <w:trHeight w:val="300"/>
          <w:jc w:val="center"/>
        </w:trPr>
        <w:tc>
          <w:tcPr>
            <w:tcW w:w="1961" w:type="dxa"/>
            <w:gridSpan w:val="2"/>
            <w:tcBorders>
              <w:top w:val="nil"/>
              <w:left w:val="single" w:sz="8" w:space="0" w:color="auto"/>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Gastos financieros</w:t>
            </w:r>
          </w:p>
        </w:tc>
        <w:tc>
          <w:tcPr>
            <w:tcW w:w="146"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p>
        </w:tc>
        <w:tc>
          <w:tcPr>
            <w:tcW w:w="208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 xml:space="preserve">    11.000.000 </w:t>
            </w:r>
          </w:p>
        </w:tc>
        <w:tc>
          <w:tcPr>
            <w:tcW w:w="959" w:type="dxa"/>
            <w:tcBorders>
              <w:top w:val="nil"/>
              <w:left w:val="nil"/>
              <w:bottom w:val="nil"/>
              <w:right w:val="single" w:sz="8" w:space="0" w:color="auto"/>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color w:val="000000"/>
                <w:lang w:eastAsia="es-CL"/>
              </w:rPr>
            </w:pPr>
            <w:r w:rsidRPr="004A7ACC">
              <w:rPr>
                <w:rFonts w:ascii="Calibri" w:eastAsia="Times New Roman" w:hAnsi="Calibri" w:cs="Calibri"/>
                <w:color w:val="000000"/>
                <w:lang w:eastAsia="es-CL"/>
              </w:rPr>
              <w:t>(3)</w:t>
            </w:r>
          </w:p>
        </w:tc>
      </w:tr>
      <w:tr w:rsidR="006848BB" w:rsidRPr="004A7ACC" w:rsidTr="006F7341">
        <w:trPr>
          <w:trHeight w:val="300"/>
          <w:jc w:val="center"/>
        </w:trPr>
        <w:tc>
          <w:tcPr>
            <w:tcW w:w="2107" w:type="dxa"/>
            <w:gridSpan w:val="3"/>
            <w:tcBorders>
              <w:top w:val="nil"/>
              <w:left w:val="single" w:sz="8" w:space="0" w:color="auto"/>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Gastos de operación</w:t>
            </w:r>
          </w:p>
        </w:tc>
        <w:tc>
          <w:tcPr>
            <w:tcW w:w="208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 xml:space="preserve">    45.000.000 </w:t>
            </w:r>
          </w:p>
        </w:tc>
        <w:tc>
          <w:tcPr>
            <w:tcW w:w="959" w:type="dxa"/>
            <w:tcBorders>
              <w:top w:val="nil"/>
              <w:left w:val="nil"/>
              <w:bottom w:val="nil"/>
              <w:right w:val="single" w:sz="8" w:space="0" w:color="auto"/>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color w:val="000000"/>
                <w:lang w:eastAsia="es-CL"/>
              </w:rPr>
            </w:pPr>
            <w:r w:rsidRPr="004A7ACC">
              <w:rPr>
                <w:rFonts w:ascii="Calibri" w:eastAsia="Times New Roman" w:hAnsi="Calibri" w:cs="Calibri"/>
                <w:color w:val="000000"/>
                <w:lang w:eastAsia="es-CL"/>
              </w:rPr>
              <w:t>(4)</w:t>
            </w:r>
          </w:p>
        </w:tc>
      </w:tr>
      <w:tr w:rsidR="006848BB" w:rsidRPr="004A7ACC" w:rsidTr="006F7341">
        <w:trPr>
          <w:trHeight w:val="345"/>
          <w:jc w:val="center"/>
        </w:trPr>
        <w:tc>
          <w:tcPr>
            <w:tcW w:w="1961" w:type="dxa"/>
            <w:gridSpan w:val="2"/>
            <w:tcBorders>
              <w:top w:val="nil"/>
              <w:left w:val="single" w:sz="8" w:space="0" w:color="auto"/>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u w:val="single"/>
                <w:lang w:eastAsia="es-CL"/>
              </w:rPr>
            </w:pPr>
            <w:r w:rsidRPr="004A7ACC">
              <w:rPr>
                <w:rFonts w:ascii="Calibri" w:eastAsia="Times New Roman" w:hAnsi="Calibri" w:cs="Calibri"/>
                <w:color w:val="000000"/>
                <w:u w:val="single"/>
                <w:lang w:eastAsia="es-CL"/>
              </w:rPr>
              <w:t>Otros gastos</w:t>
            </w:r>
          </w:p>
        </w:tc>
        <w:tc>
          <w:tcPr>
            <w:tcW w:w="146"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u w:val="single"/>
                <w:lang w:eastAsia="es-CL"/>
              </w:rPr>
            </w:pPr>
          </w:p>
        </w:tc>
        <w:tc>
          <w:tcPr>
            <w:tcW w:w="208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u w:val="single"/>
                <w:lang w:eastAsia="es-CL"/>
              </w:rPr>
            </w:pPr>
            <w:r w:rsidRPr="004A7ACC">
              <w:rPr>
                <w:rFonts w:ascii="Calibri" w:eastAsia="Times New Roman" w:hAnsi="Calibri" w:cs="Calibri"/>
                <w:color w:val="000000"/>
                <w:u w:val="single"/>
                <w:lang w:eastAsia="es-CL"/>
              </w:rPr>
              <w:t xml:space="preserve">      8.000.000 </w:t>
            </w:r>
          </w:p>
        </w:tc>
        <w:tc>
          <w:tcPr>
            <w:tcW w:w="959" w:type="dxa"/>
            <w:tcBorders>
              <w:top w:val="nil"/>
              <w:left w:val="nil"/>
              <w:bottom w:val="nil"/>
              <w:right w:val="single" w:sz="8" w:space="0" w:color="auto"/>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color w:val="000000"/>
                <w:lang w:eastAsia="es-CL"/>
              </w:rPr>
            </w:pPr>
            <w:r w:rsidRPr="004A7ACC">
              <w:rPr>
                <w:rFonts w:ascii="Calibri" w:eastAsia="Times New Roman" w:hAnsi="Calibri" w:cs="Calibri"/>
                <w:color w:val="000000"/>
                <w:lang w:eastAsia="es-CL"/>
              </w:rPr>
              <w:t>(5)</w:t>
            </w:r>
          </w:p>
        </w:tc>
      </w:tr>
      <w:tr w:rsidR="006848BB" w:rsidRPr="004A7ACC" w:rsidTr="006F7341">
        <w:trPr>
          <w:trHeight w:val="300"/>
          <w:jc w:val="center"/>
        </w:trPr>
        <w:tc>
          <w:tcPr>
            <w:tcW w:w="1961" w:type="dxa"/>
            <w:gridSpan w:val="2"/>
            <w:tcBorders>
              <w:top w:val="nil"/>
              <w:left w:val="single" w:sz="8" w:space="0" w:color="auto"/>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Total gastos</w:t>
            </w:r>
          </w:p>
        </w:tc>
        <w:tc>
          <w:tcPr>
            <w:tcW w:w="146"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p>
        </w:tc>
        <w:tc>
          <w:tcPr>
            <w:tcW w:w="208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 xml:space="preserve">    64.000.000 </w:t>
            </w:r>
          </w:p>
        </w:tc>
        <w:tc>
          <w:tcPr>
            <w:tcW w:w="959" w:type="dxa"/>
            <w:tcBorders>
              <w:top w:val="nil"/>
              <w:left w:val="nil"/>
              <w:bottom w:val="nil"/>
              <w:right w:val="single" w:sz="8" w:space="0" w:color="auto"/>
            </w:tcBorders>
            <w:shd w:val="clear" w:color="auto" w:fill="auto"/>
            <w:noWrap/>
            <w:vAlign w:val="bottom"/>
            <w:hideMark/>
          </w:tcPr>
          <w:p w:rsidR="006848BB" w:rsidRPr="004A7ACC" w:rsidRDefault="006848BB" w:rsidP="006F7341">
            <w:pPr>
              <w:spacing w:after="0" w:line="240" w:lineRule="auto"/>
              <w:jc w:val="center"/>
              <w:rPr>
                <w:rFonts w:ascii="Calibri" w:eastAsia="Times New Roman" w:hAnsi="Calibri" w:cs="Calibri"/>
                <w:color w:val="000000"/>
                <w:lang w:eastAsia="es-CL"/>
              </w:rPr>
            </w:pPr>
            <w:r w:rsidRPr="004A7ACC">
              <w:rPr>
                <w:rFonts w:ascii="Calibri" w:eastAsia="Times New Roman" w:hAnsi="Calibri" w:cs="Calibri"/>
                <w:color w:val="000000"/>
                <w:lang w:eastAsia="es-CL"/>
              </w:rPr>
              <w:t> </w:t>
            </w:r>
          </w:p>
        </w:tc>
      </w:tr>
      <w:tr w:rsidR="006848BB" w:rsidRPr="004A7ACC" w:rsidTr="006F7341">
        <w:trPr>
          <w:trHeight w:val="300"/>
          <w:jc w:val="center"/>
        </w:trPr>
        <w:tc>
          <w:tcPr>
            <w:tcW w:w="1352" w:type="dxa"/>
            <w:tcBorders>
              <w:top w:val="nil"/>
              <w:left w:val="single" w:sz="8" w:space="0" w:color="auto"/>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 </w:t>
            </w:r>
          </w:p>
        </w:tc>
        <w:tc>
          <w:tcPr>
            <w:tcW w:w="60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p>
        </w:tc>
        <w:tc>
          <w:tcPr>
            <w:tcW w:w="146"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Times New Roman" w:eastAsia="Times New Roman" w:hAnsi="Times New Roman" w:cs="Times New Roman"/>
                <w:sz w:val="20"/>
                <w:szCs w:val="20"/>
                <w:lang w:eastAsia="es-CL"/>
              </w:rPr>
            </w:pPr>
          </w:p>
        </w:tc>
        <w:tc>
          <w:tcPr>
            <w:tcW w:w="2089" w:type="dxa"/>
            <w:tcBorders>
              <w:top w:val="nil"/>
              <w:left w:val="nil"/>
              <w:bottom w:val="nil"/>
              <w:right w:val="nil"/>
            </w:tcBorders>
            <w:shd w:val="clear" w:color="auto" w:fill="auto"/>
            <w:noWrap/>
            <w:vAlign w:val="bottom"/>
            <w:hideMark/>
          </w:tcPr>
          <w:p w:rsidR="006848BB" w:rsidRPr="004A7ACC" w:rsidRDefault="006848BB" w:rsidP="006F7341">
            <w:pPr>
              <w:spacing w:after="0" w:line="240" w:lineRule="auto"/>
              <w:rPr>
                <w:rFonts w:ascii="Times New Roman" w:eastAsia="Times New Roman" w:hAnsi="Times New Roman" w:cs="Times New Roman"/>
                <w:sz w:val="20"/>
                <w:szCs w:val="20"/>
                <w:lang w:eastAsia="es-CL"/>
              </w:rPr>
            </w:pPr>
          </w:p>
        </w:tc>
        <w:tc>
          <w:tcPr>
            <w:tcW w:w="959" w:type="dxa"/>
            <w:tcBorders>
              <w:top w:val="nil"/>
              <w:left w:val="nil"/>
              <w:bottom w:val="nil"/>
              <w:right w:val="single" w:sz="8" w:space="0" w:color="auto"/>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 </w:t>
            </w:r>
          </w:p>
        </w:tc>
      </w:tr>
      <w:tr w:rsidR="006848BB" w:rsidRPr="004A7ACC" w:rsidTr="006F7341">
        <w:trPr>
          <w:trHeight w:val="315"/>
          <w:jc w:val="center"/>
        </w:trPr>
        <w:tc>
          <w:tcPr>
            <w:tcW w:w="2107" w:type="dxa"/>
            <w:gridSpan w:val="3"/>
            <w:tcBorders>
              <w:top w:val="nil"/>
              <w:left w:val="single" w:sz="8" w:space="0" w:color="auto"/>
              <w:bottom w:val="single" w:sz="8" w:space="0" w:color="auto"/>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Resultado del ejercicio</w:t>
            </w:r>
          </w:p>
        </w:tc>
        <w:tc>
          <w:tcPr>
            <w:tcW w:w="2089" w:type="dxa"/>
            <w:tcBorders>
              <w:top w:val="nil"/>
              <w:left w:val="nil"/>
              <w:bottom w:val="single" w:sz="8" w:space="0" w:color="auto"/>
              <w:right w:val="nil"/>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 xml:space="preserve">    29.000.000 </w:t>
            </w:r>
          </w:p>
        </w:tc>
        <w:tc>
          <w:tcPr>
            <w:tcW w:w="959" w:type="dxa"/>
            <w:tcBorders>
              <w:top w:val="nil"/>
              <w:left w:val="nil"/>
              <w:bottom w:val="single" w:sz="8" w:space="0" w:color="auto"/>
              <w:right w:val="single" w:sz="8" w:space="0" w:color="auto"/>
            </w:tcBorders>
            <w:shd w:val="clear" w:color="auto" w:fill="auto"/>
            <w:noWrap/>
            <w:vAlign w:val="bottom"/>
            <w:hideMark/>
          </w:tcPr>
          <w:p w:rsidR="006848BB" w:rsidRPr="004A7ACC" w:rsidRDefault="006848BB" w:rsidP="006F7341">
            <w:pPr>
              <w:spacing w:after="0" w:line="240" w:lineRule="auto"/>
              <w:rPr>
                <w:rFonts w:ascii="Calibri" w:eastAsia="Times New Roman" w:hAnsi="Calibri" w:cs="Calibri"/>
                <w:color w:val="000000"/>
                <w:lang w:eastAsia="es-CL"/>
              </w:rPr>
            </w:pPr>
            <w:r w:rsidRPr="004A7ACC">
              <w:rPr>
                <w:rFonts w:ascii="Calibri" w:eastAsia="Times New Roman" w:hAnsi="Calibri" w:cs="Calibri"/>
                <w:color w:val="000000"/>
                <w:lang w:eastAsia="es-CL"/>
              </w:rPr>
              <w:t> </w:t>
            </w:r>
          </w:p>
        </w:tc>
      </w:tr>
    </w:tbl>
    <w:p w:rsidR="006848BB" w:rsidRPr="004A7ACC" w:rsidRDefault="006848BB" w:rsidP="006848BB">
      <w:pPr>
        <w:rPr>
          <w:lang w:val="es-ES"/>
        </w:rPr>
      </w:pPr>
    </w:p>
    <w:p w:rsidR="006848BB" w:rsidRPr="004A7ACC" w:rsidRDefault="006848BB" w:rsidP="006848BB">
      <w:pPr>
        <w:jc w:val="both"/>
        <w:rPr>
          <w:lang w:val="es-ES"/>
        </w:rPr>
      </w:pPr>
      <w:r w:rsidRPr="004A7ACC">
        <w:rPr>
          <w:lang w:val="es-ES"/>
        </w:rPr>
        <w:t>Notas</w:t>
      </w:r>
    </w:p>
    <w:p w:rsidR="006848BB" w:rsidRPr="004A7ACC" w:rsidRDefault="006848BB" w:rsidP="006848BB">
      <w:pPr>
        <w:numPr>
          <w:ilvl w:val="0"/>
          <w:numId w:val="1"/>
        </w:numPr>
        <w:contextualSpacing/>
        <w:jc w:val="both"/>
        <w:rPr>
          <w:lang w:val="es-ES"/>
        </w:rPr>
      </w:pPr>
      <w:r w:rsidRPr="004A7ACC">
        <w:rPr>
          <w:lang w:val="es-ES"/>
        </w:rPr>
        <w:t>Incluye $17.000.000 correspondiente a ingresos no renta y $3.000.000 a rentas exentas del impuesto de primera categoría.</w:t>
      </w:r>
    </w:p>
    <w:p w:rsidR="006848BB" w:rsidRPr="004A7ACC" w:rsidRDefault="006848BB" w:rsidP="006848BB">
      <w:pPr>
        <w:numPr>
          <w:ilvl w:val="0"/>
          <w:numId w:val="1"/>
        </w:numPr>
        <w:contextualSpacing/>
        <w:jc w:val="both"/>
        <w:rPr>
          <w:lang w:val="es-ES"/>
        </w:rPr>
      </w:pPr>
      <w:r w:rsidRPr="004A7ACC">
        <w:rPr>
          <w:lang w:val="es-ES"/>
        </w:rPr>
        <w:t>Las barras olímpicas son fabricadas directamente por la sociedad. En este costo de venta se incluyen $6.000.000 correspondiente a Costos Indirectos de Fabricación (CIF) incurridos en el 2019. En el 2020, la compañía incurrió en CIF por $9.000.000, de los cuales $7.000.000 están en costo de venta.</w:t>
      </w:r>
    </w:p>
    <w:p w:rsidR="006848BB" w:rsidRPr="004A7ACC" w:rsidRDefault="006848BB" w:rsidP="006848BB">
      <w:pPr>
        <w:numPr>
          <w:ilvl w:val="0"/>
          <w:numId w:val="1"/>
        </w:numPr>
        <w:contextualSpacing/>
        <w:jc w:val="both"/>
        <w:rPr>
          <w:lang w:val="es-ES"/>
        </w:rPr>
      </w:pPr>
      <w:r w:rsidRPr="004A7ACC">
        <w:rPr>
          <w:lang w:val="es-ES"/>
        </w:rPr>
        <w:t xml:space="preserve">El 6 de </w:t>
      </w:r>
      <w:proofErr w:type="gramStart"/>
      <w:r w:rsidRPr="004A7ACC">
        <w:rPr>
          <w:lang w:val="es-ES"/>
        </w:rPr>
        <w:t>Abril</w:t>
      </w:r>
      <w:proofErr w:type="gramEnd"/>
      <w:r w:rsidRPr="004A7ACC">
        <w:rPr>
          <w:lang w:val="es-ES"/>
        </w:rPr>
        <w:t xml:space="preserve"> 2020, la sociedad contrajo un préstamo bancario con la finalidad de abrir un punto de venta </w:t>
      </w:r>
      <w:proofErr w:type="spellStart"/>
      <w:r w:rsidRPr="004A7ACC">
        <w:rPr>
          <w:lang w:val="es-ES"/>
        </w:rPr>
        <w:t>express</w:t>
      </w:r>
      <w:proofErr w:type="spellEnd"/>
      <w:r w:rsidRPr="004A7ACC">
        <w:rPr>
          <w:lang w:val="es-ES"/>
        </w:rPr>
        <w:t xml:space="preserve"> en el sector de metro </w:t>
      </w:r>
      <w:proofErr w:type="spellStart"/>
      <w:r w:rsidRPr="004A7ACC">
        <w:rPr>
          <w:lang w:val="es-ES"/>
        </w:rPr>
        <w:t>Tobalaba</w:t>
      </w:r>
      <w:proofErr w:type="spellEnd"/>
      <w:r w:rsidRPr="004A7ACC">
        <w:rPr>
          <w:lang w:val="es-ES"/>
        </w:rPr>
        <w:t xml:space="preserve"> en Mayo 2020, con la expectativa de que el alto flujo de pasajeros incrementaría los ingresos de la firma. Los intereses devengados por el período 2020 ascendieron a $621.000. A pesar de que los estudios de mercado estimaban mayores flujos, el punto de venta no produjo los resultados esperados cerrando sus puertas a tan solo cuatro meses de su apertura.   </w:t>
      </w:r>
    </w:p>
    <w:p w:rsidR="006848BB" w:rsidRPr="004A7ACC" w:rsidRDefault="006848BB" w:rsidP="006848BB">
      <w:pPr>
        <w:numPr>
          <w:ilvl w:val="0"/>
          <w:numId w:val="1"/>
        </w:numPr>
        <w:contextualSpacing/>
        <w:jc w:val="both"/>
        <w:rPr>
          <w:lang w:val="es-ES"/>
        </w:rPr>
      </w:pPr>
      <w:r w:rsidRPr="004A7ACC">
        <w:rPr>
          <w:lang w:val="es-ES"/>
        </w:rPr>
        <w:t>La sociedad efectuó una donación al hogar de adopción de mascotas “</w:t>
      </w:r>
      <w:proofErr w:type="spellStart"/>
      <w:r w:rsidRPr="004A7ACC">
        <w:rPr>
          <w:lang w:val="es-ES"/>
        </w:rPr>
        <w:t>Adoptamatch</w:t>
      </w:r>
      <w:proofErr w:type="spellEnd"/>
      <w:r w:rsidRPr="004A7ACC">
        <w:rPr>
          <w:lang w:val="es-ES"/>
        </w:rPr>
        <w:t xml:space="preserve">” por $650.000. También se registra en esta cuenta la destrucción de suplementos alimenticios para adultos mayores cuyo vencimiento era el 5 de Julio 2022, aptos para el consumo </w:t>
      </w:r>
      <w:r w:rsidRPr="004A7ACC">
        <w:rPr>
          <w:lang w:val="es-ES"/>
        </w:rPr>
        <w:lastRenderedPageBreak/>
        <w:t xml:space="preserve">humano, pero cuyas cajas estaban dañadas por la caída de un tabique dentro de las bodegas de almacenamiento. Los suplementos destruidos ascendían a $510.000. </w:t>
      </w:r>
    </w:p>
    <w:p w:rsidR="006848BB" w:rsidRPr="004A7ACC" w:rsidRDefault="006848BB" w:rsidP="006848BB">
      <w:pPr>
        <w:numPr>
          <w:ilvl w:val="0"/>
          <w:numId w:val="1"/>
        </w:numPr>
        <w:contextualSpacing/>
        <w:jc w:val="both"/>
        <w:rPr>
          <w:lang w:val="es-ES"/>
        </w:rPr>
      </w:pPr>
      <w:r w:rsidRPr="004A7ACC">
        <w:rPr>
          <w:lang w:val="es-ES"/>
        </w:rPr>
        <w:t xml:space="preserve">Mariana, la conviviente civil (Acuerdo de Unión Civil) de Antonio Forzudo, ha sido contratada el 1 de </w:t>
      </w:r>
      <w:proofErr w:type="gramStart"/>
      <w:r w:rsidRPr="004A7ACC">
        <w:rPr>
          <w:lang w:val="es-ES"/>
        </w:rPr>
        <w:t>Octubre</w:t>
      </w:r>
      <w:proofErr w:type="gramEnd"/>
      <w:r w:rsidRPr="004A7ACC">
        <w:rPr>
          <w:lang w:val="es-ES"/>
        </w:rPr>
        <w:t xml:space="preserve"> 2020 para realizar las funciones de modelo fitness para promocionar las mancuernas y barras deportivas. Mariana recibe una remuneración mensual de $1.200.000.</w:t>
      </w:r>
    </w:p>
    <w:p w:rsidR="006848BB" w:rsidRPr="004A7ACC" w:rsidRDefault="006848BB" w:rsidP="006848BB">
      <w:pPr>
        <w:numPr>
          <w:ilvl w:val="0"/>
          <w:numId w:val="1"/>
        </w:numPr>
        <w:contextualSpacing/>
        <w:jc w:val="both"/>
        <w:rPr>
          <w:lang w:val="es-ES"/>
        </w:rPr>
      </w:pPr>
      <w:r w:rsidRPr="004A7ACC">
        <w:rPr>
          <w:lang w:val="es-ES"/>
        </w:rPr>
        <w:t xml:space="preserve">No considere IVA ni inflación. </w:t>
      </w:r>
    </w:p>
    <w:p w:rsidR="006848BB" w:rsidRPr="004A7ACC" w:rsidRDefault="006848BB" w:rsidP="006848BB">
      <w:pPr>
        <w:numPr>
          <w:ilvl w:val="0"/>
          <w:numId w:val="1"/>
        </w:numPr>
        <w:contextualSpacing/>
        <w:jc w:val="both"/>
        <w:rPr>
          <w:lang w:val="es-ES"/>
        </w:rPr>
      </w:pPr>
      <w:r w:rsidRPr="004A7ACC">
        <w:rPr>
          <w:lang w:val="es-ES"/>
        </w:rPr>
        <w:t>La pérdida tributaria del año 2019 fue $12.000.000</w:t>
      </w:r>
    </w:p>
    <w:p w:rsidR="006848BB" w:rsidRPr="004A7ACC" w:rsidRDefault="006848BB" w:rsidP="006848BB">
      <w:pPr>
        <w:jc w:val="both"/>
        <w:rPr>
          <w:lang w:val="es-ES"/>
        </w:rPr>
      </w:pPr>
    </w:p>
    <w:p w:rsidR="006848BB" w:rsidRPr="004A7ACC" w:rsidRDefault="006848BB" w:rsidP="006848BB">
      <w:pPr>
        <w:jc w:val="both"/>
        <w:rPr>
          <w:u w:val="single"/>
          <w:lang w:val="es-ES"/>
        </w:rPr>
      </w:pPr>
      <w:r w:rsidRPr="004A7ACC">
        <w:rPr>
          <w:u w:val="single"/>
          <w:lang w:val="es-ES"/>
        </w:rPr>
        <w:t>Se pide</w:t>
      </w:r>
    </w:p>
    <w:p w:rsidR="006848BB" w:rsidRPr="004A7ACC" w:rsidRDefault="006848BB" w:rsidP="006848BB">
      <w:pPr>
        <w:jc w:val="both"/>
        <w:rPr>
          <w:lang w:val="es-ES"/>
        </w:rPr>
      </w:pPr>
      <w:r w:rsidRPr="004A7ACC">
        <w:rPr>
          <w:lang w:val="es-ES"/>
        </w:rPr>
        <w:t>Determinar la Renta Líquida Imponible/ Pérdida Tributaria para el periodo correspondiente</w:t>
      </w:r>
    </w:p>
    <w:p w:rsidR="006848BB" w:rsidRPr="004A7ACC" w:rsidRDefault="006848BB" w:rsidP="006848BB">
      <w:pPr>
        <w:jc w:val="both"/>
        <w:rPr>
          <w:lang w:val="es-ES"/>
        </w:rPr>
      </w:pPr>
      <w:r w:rsidRPr="004A7ACC">
        <w:rPr>
          <w:lang w:val="es-ES"/>
        </w:rPr>
        <w:t xml:space="preserve">Explique el porqué de las partidas ajustadas como también de aquellas que no, si es que estas existen. </w:t>
      </w:r>
    </w:p>
    <w:p w:rsidR="002741ED" w:rsidRPr="006848BB" w:rsidRDefault="005C78D9">
      <w:pPr>
        <w:rPr>
          <w:lang w:val="es-ES"/>
        </w:rPr>
      </w:pPr>
    </w:p>
    <w:sectPr w:rsidR="002741ED" w:rsidRPr="006848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12B8"/>
    <w:multiLevelType w:val="hybridMultilevel"/>
    <w:tmpl w:val="6FFC7B00"/>
    <w:lvl w:ilvl="0" w:tplc="C2049D2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B8"/>
    <w:rsid w:val="00476108"/>
    <w:rsid w:val="00681614"/>
    <w:rsid w:val="006848BB"/>
    <w:rsid w:val="008228A5"/>
    <w:rsid w:val="00A42F93"/>
    <w:rsid w:val="00B12F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AF7A"/>
  <w15:chartTrackingRefBased/>
  <w15:docId w15:val="{A55337F5-1963-4E3B-921D-5933D2FA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BB"/>
  </w:style>
  <w:style w:type="paragraph" w:styleId="Ttulo1">
    <w:name w:val="heading 1"/>
    <w:basedOn w:val="Normal"/>
    <w:next w:val="Normal"/>
    <w:link w:val="Ttulo1Car"/>
    <w:uiPriority w:val="9"/>
    <w:qFormat/>
    <w:rsid w:val="006848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8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2438</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c:creator>
  <cp:keywords/>
  <dc:description/>
  <cp:lastModifiedBy>DCS</cp:lastModifiedBy>
  <cp:revision>5</cp:revision>
  <dcterms:created xsi:type="dcterms:W3CDTF">2022-04-21T20:43:00Z</dcterms:created>
  <dcterms:modified xsi:type="dcterms:W3CDTF">2022-04-21T20:44:00Z</dcterms:modified>
</cp:coreProperties>
</file>